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04C" w:rsidRDefault="0040104C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лекция 7</w:t>
      </w:r>
    </w:p>
    <w:p w:rsidR="00F56E44" w:rsidRPr="00F56E44" w:rsidRDefault="00F56E44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56E4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Технологические процессы на АБЗ</w:t>
      </w:r>
    </w:p>
    <w:p w:rsidR="00F56E44" w:rsidRDefault="00F56E44" w:rsidP="00F56E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56E44" w:rsidRDefault="00F56E44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Технологический процесс работы АБЗ состоит из следующих операций: </w:t>
      </w:r>
    </w:p>
    <w:p w:rsidR="00F56E44" w:rsidRDefault="00F56E44" w:rsidP="00F56E4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выгрузка из транспортных средств и хранение материала; </w:t>
      </w:r>
    </w:p>
    <w:p w:rsidR="00F56E44" w:rsidRDefault="00F56E44" w:rsidP="00CC20D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транспортировка материала; </w:t>
      </w:r>
    </w:p>
    <w:p w:rsidR="00F56E44" w:rsidRDefault="00F56E44" w:rsidP="007B408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сушка, 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сортировка их по фракциям, </w:t>
      </w: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дозирование и перемешивание компонентов смеси; </w:t>
      </w:r>
    </w:p>
    <w:p w:rsidR="00F56E44" w:rsidRDefault="00F56E44" w:rsidP="007B408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>выдача готово</w:t>
      </w:r>
      <w:bookmarkStart w:id="0" w:name="_GoBack"/>
      <w:bookmarkEnd w:id="0"/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й продукции; </w:t>
      </w:r>
    </w:p>
    <w:p w:rsidR="007B1253" w:rsidRPr="00F56E44" w:rsidRDefault="00F56E44" w:rsidP="0080765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>хранение готовых смесей на временных складах.</w:t>
      </w:r>
    </w:p>
    <w:p w:rsidR="00F56E44" w:rsidRDefault="00F56E44" w:rsidP="00F56E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56E44">
        <w:rPr>
          <w:rFonts w:ascii="Times New Roman" w:hAnsi="Times New Roman" w:cs="Times New Roman"/>
          <w:sz w:val="24"/>
          <w:szCs w:val="24"/>
          <w:lang w:val="kk-KZ"/>
        </w:rPr>
        <w:t>В процессе приготовления асфальтобетонной смеси должны выдерживаться температурный режим нагрева материалов и температура готовой асфальтобетонной смеси:</w:t>
      </w:r>
    </w:p>
    <w:p w:rsidR="00F56E44" w:rsidRDefault="00F56E44" w:rsidP="00F56E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F56E44" w:rsidTr="000203EE">
        <w:tc>
          <w:tcPr>
            <w:tcW w:w="1869" w:type="dxa"/>
            <w:vMerge w:val="restart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смеси</w:t>
            </w:r>
          </w:p>
        </w:tc>
        <w:tc>
          <w:tcPr>
            <w:tcW w:w="1869" w:type="dxa"/>
            <w:vMerge w:val="restart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марка битума</w:t>
            </w:r>
          </w:p>
        </w:tc>
        <w:tc>
          <w:tcPr>
            <w:tcW w:w="5607" w:type="dxa"/>
            <w:gridSpan w:val="3"/>
          </w:tcPr>
          <w:p w:rsidR="00F56E44" w:rsidRP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температура в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</w:tr>
      <w:tr w:rsidR="00F56E44" w:rsidTr="00F56E44">
        <w:tc>
          <w:tcPr>
            <w:tcW w:w="1869" w:type="dxa"/>
            <w:vMerge/>
          </w:tcPr>
          <w:p w:rsidR="00F56E44" w:rsidRDefault="00F56E44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  <w:vMerge/>
          </w:tcPr>
          <w:p w:rsidR="00F56E44" w:rsidRDefault="00F56E44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битум</w:t>
            </w:r>
          </w:p>
        </w:tc>
        <w:tc>
          <w:tcPr>
            <w:tcW w:w="1869" w:type="dxa"/>
          </w:tcPr>
          <w:p w:rsidR="00F56E44" w:rsidRDefault="00013909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щебень и песок</w:t>
            </w:r>
          </w:p>
        </w:tc>
        <w:tc>
          <w:tcPr>
            <w:tcW w:w="1869" w:type="dxa"/>
          </w:tcPr>
          <w:p w:rsidR="00F56E44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а/б смесь</w:t>
            </w:r>
          </w:p>
        </w:tc>
      </w:tr>
      <w:tr w:rsidR="00F56E44" w:rsidTr="00F56E44">
        <w:tc>
          <w:tcPr>
            <w:tcW w:w="1869" w:type="dxa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горячий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БНД: 40/60, 60/90,90/130</w:t>
            </w:r>
          </w:p>
          <w:p w:rsidR="00F56E44" w:rsidRPr="00F56E44" w:rsidRDefault="00F56E44" w:rsidP="00F56E44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БН: 60/90,90/130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130-150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165-185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140-160</w:t>
            </w:r>
          </w:p>
        </w:tc>
      </w:tr>
      <w:tr w:rsidR="00013909" w:rsidTr="00F56E44">
        <w:tc>
          <w:tcPr>
            <w:tcW w:w="1869" w:type="dxa"/>
            <w:vMerge w:val="restart"/>
          </w:tcPr>
          <w:p w:rsidR="00013909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013909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холодный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БНД: 130/200, 200/300</w:t>
            </w:r>
          </w:p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БН: 200/300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110-130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145-165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120-140</w:t>
            </w:r>
          </w:p>
        </w:tc>
      </w:tr>
      <w:tr w:rsidR="00013909" w:rsidTr="00F56E44">
        <w:tc>
          <w:tcPr>
            <w:tcW w:w="1869" w:type="dxa"/>
            <w:vMerge/>
          </w:tcPr>
          <w:p w:rsidR="00013909" w:rsidRDefault="00013909" w:rsidP="000139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СГ130/200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80-100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115-135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90-110</w:t>
            </w:r>
          </w:p>
        </w:tc>
      </w:tr>
      <w:tr w:rsidR="00013909" w:rsidTr="00F56E44">
        <w:tc>
          <w:tcPr>
            <w:tcW w:w="1869" w:type="dxa"/>
            <w:vMerge/>
          </w:tcPr>
          <w:p w:rsidR="00013909" w:rsidRDefault="00013909" w:rsidP="000139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МГ 130/200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90-100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125-145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100-120</w:t>
            </w:r>
          </w:p>
        </w:tc>
      </w:tr>
    </w:tbl>
    <w:p w:rsidR="00F56E44" w:rsidRPr="00F56E44" w:rsidRDefault="00F56E44" w:rsidP="00F56E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56E44" w:rsidRPr="00F56E44" w:rsidRDefault="00F56E44" w:rsidP="00F56E44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56E44" w:rsidRPr="00013909" w:rsidRDefault="00F56E44" w:rsidP="00013909">
      <w:pPr>
        <w:spacing w:after="0"/>
        <w:jc w:val="both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7CA02547" wp14:editId="26C30AF5">
            <wp:extent cx="6181725" cy="18859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44" w:rsidRDefault="00F56E44" w:rsidP="0001390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13909" w:rsidRDefault="00013909" w:rsidP="000139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Свойства приготавливаемых асфальтобетонных смесей и асфальтобетона должны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отвечать требованиям 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ГОСТ 9128–2013 «</w:t>
      </w:r>
      <w:r w:rsidRPr="00D63AD2">
        <w:rPr>
          <w:rFonts w:ascii="Times New Roman" w:eastAsia="ArialMT" w:hAnsi="Times New Roman" w:cs="Times New Roman"/>
          <w:b/>
          <w:sz w:val="24"/>
          <w:szCs w:val="24"/>
        </w:rPr>
        <w:t xml:space="preserve">Смеси асфальтобетонные, </w:t>
      </w:r>
      <w:proofErr w:type="spellStart"/>
      <w:r w:rsidRPr="00D63AD2">
        <w:rPr>
          <w:rFonts w:ascii="Times New Roman" w:eastAsia="ArialMT" w:hAnsi="Times New Roman" w:cs="Times New Roman"/>
          <w:b/>
          <w:sz w:val="24"/>
          <w:szCs w:val="24"/>
        </w:rPr>
        <w:t>полимерасфальтобетонные</w:t>
      </w:r>
      <w:proofErr w:type="spellEnd"/>
      <w:r w:rsidRPr="00D63AD2">
        <w:rPr>
          <w:rFonts w:ascii="Times New Roman" w:eastAsia="ArialMT" w:hAnsi="Times New Roman" w:cs="Times New Roman"/>
          <w:b/>
          <w:sz w:val="24"/>
          <w:szCs w:val="24"/>
        </w:rPr>
        <w:t xml:space="preserve">, асфальтобетон, </w:t>
      </w:r>
      <w:proofErr w:type="spellStart"/>
      <w:r w:rsidRPr="00D63AD2">
        <w:rPr>
          <w:rFonts w:ascii="Times New Roman" w:eastAsia="ArialMT" w:hAnsi="Times New Roman" w:cs="Times New Roman"/>
          <w:b/>
          <w:sz w:val="24"/>
          <w:szCs w:val="24"/>
        </w:rPr>
        <w:t>полимерасфальтбетон</w:t>
      </w:r>
      <w:proofErr w:type="spellEnd"/>
      <w:r w:rsidRPr="00D63AD2">
        <w:rPr>
          <w:rFonts w:ascii="Times New Roman" w:eastAsia="ArialMT" w:hAnsi="Times New Roman" w:cs="Times New Roman"/>
          <w:b/>
          <w:sz w:val="24"/>
          <w:szCs w:val="24"/>
        </w:rPr>
        <w:t xml:space="preserve"> для автомобильных дорог и аэродромов. Технические условия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Для улучшения качества асфальтобетонных смесей дорожники на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собственных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битумных базах готовят </w:t>
      </w:r>
      <w:proofErr w:type="spellStart"/>
      <w:r w:rsidRPr="00013909">
        <w:rPr>
          <w:rFonts w:ascii="Times New Roman" w:eastAsia="TimesNewRomanPSMT" w:hAnsi="Times New Roman" w:cs="Times New Roman"/>
          <w:sz w:val="24"/>
          <w:szCs w:val="24"/>
        </w:rPr>
        <w:t>полимербитумные</w:t>
      </w:r>
      <w:proofErr w:type="spellEnd"/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 вяжущие путем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введения в битум поверхностно-активных веществ (ПАВ) и активаторов.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Приготовленные на АБЗ асфальтобетонные смеси с использованием ПАВ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значительно повышают качество асфальтобетонных покрытий.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Свойства и качество вводимых в асфальтобетонную смесь ПАВ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должны отвечать требованиям 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ГОСТ 9128–2013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 и другим действующим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нормативным документам.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Асфальтобетонную смесь на АБЗ приготавливают в автоматизированных установках циклического или непрерывного действия с гравитационным или принудительным смешением материалов.</w:t>
      </w:r>
    </w:p>
    <w:p w:rsid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При возможности выбора в первую очередь применяют </w:t>
      </w:r>
      <w:proofErr w:type="spellStart"/>
      <w:r w:rsidRPr="00013909">
        <w:rPr>
          <w:rFonts w:ascii="Times New Roman" w:eastAsia="TimesNewRomanPSMT" w:hAnsi="Times New Roman" w:cs="Times New Roman"/>
          <w:sz w:val="24"/>
          <w:szCs w:val="24"/>
        </w:rPr>
        <w:t>асфальтосмесительные</w:t>
      </w:r>
      <w:proofErr w:type="spellEnd"/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 установки циклического действия, затем непрерывного с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принудительным перемешиванием и в последнюю очередь </w:t>
      </w:r>
      <w:proofErr w:type="spellStart"/>
      <w:r w:rsidRPr="00013909">
        <w:rPr>
          <w:rFonts w:ascii="Times New Roman" w:eastAsia="TimesNewRomanPSMT" w:hAnsi="Times New Roman" w:cs="Times New Roman"/>
          <w:sz w:val="24"/>
          <w:szCs w:val="24"/>
        </w:rPr>
        <w:t>асфальтосмесительные</w:t>
      </w:r>
      <w:proofErr w:type="spellEnd"/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 установки непрерывного действия с гравитационным перемешиванием.</w:t>
      </w:r>
    </w:p>
    <w:p w:rsidR="00D63AD2" w:rsidRDefault="00D63AD2" w:rsidP="00D63AD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63AD2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Достоинства башенной технологии с принудительным перемешиванием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: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простота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малая погрешность дозирования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возможность регулирования качества смеси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изменение длительности перемешивания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возможности введения ПАВ в процессе перемешивания под давлением 0,2–0,25 МПа через форсунки; 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возможность быстро перейти от выпуска одного состава смеси к другому.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Основные недостатки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: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280969" w:rsidRDefault="00D63AD2" w:rsidP="001F600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большая металлоемкость и энергоемкость</w:t>
      </w:r>
      <w:r w:rsidR="00280969" w:rsidRP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1F600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невысокая надежность из-за большого числа агрегатов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3AD2" w:rsidRDefault="00D63AD2" w:rsidP="00D5507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малый срок службы деталей лопастного смесителя.</w:t>
      </w:r>
    </w:p>
    <w:p w:rsidR="00280969" w:rsidRDefault="00280969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 xml:space="preserve">Материалы (щебень и песок) поступают со складов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бункеры агрегата питания</w:t>
      </w:r>
      <w:r w:rsidRPr="00280969">
        <w:rPr>
          <w:rFonts w:ascii="Times New Roman" w:eastAsia="TimesNewRomanPSMT" w:hAnsi="Times New Roman" w:cs="Times New Roman"/>
          <w:sz w:val="24"/>
          <w:szCs w:val="24"/>
        </w:rPr>
        <w:t>. Предварительно дозируются. Количество бункеров определяется количеством сит сортировочного агрегата. Бункеры оснащены дозаторами непрерывного действия.</w:t>
      </w:r>
    </w:p>
    <w:p w:rsid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Далее материал поступает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сушильный барабан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. Сушильный барабан устанавливается под углом от 2 до 8º и вращается на опорных колонках. Внутри барабана размещено несколько видов лопастей. Они при вращении барабана поднимают материал (щебень и песок) и сбрасывают его 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поток горячих газов. Материал в процессе сушки перемещается от верхнего загрузочного торца к нижнему (</w:t>
      </w:r>
      <w:proofErr w:type="spellStart"/>
      <w:r w:rsidRPr="00D63AD2">
        <w:rPr>
          <w:rFonts w:ascii="Times New Roman" w:eastAsia="TimesNewRomanPSMT" w:hAnsi="Times New Roman" w:cs="Times New Roman"/>
          <w:sz w:val="24"/>
          <w:szCs w:val="24"/>
        </w:rPr>
        <w:t>подгрузочному</w:t>
      </w:r>
      <w:proofErr w:type="spellEnd"/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торцу) за счет наклона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горячие газы движутся навстречу движению материала (противопоточная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сушка). Происходит быстрый нагрев материала. Песчаные частицы нагреваются быстрее, чем зерна щебня.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Сушка каменных материалов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должна обеспечить их обезвоживание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и равномерный нагрев до рабочей температуры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>220–250 ºС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). </w:t>
      </w:r>
      <w:proofErr w:type="spellStart"/>
      <w:r w:rsidRPr="00D63AD2">
        <w:rPr>
          <w:rFonts w:ascii="Times New Roman" w:eastAsia="TimesNewRomanPSMT" w:hAnsi="Times New Roman" w:cs="Times New Roman"/>
          <w:sz w:val="24"/>
          <w:szCs w:val="24"/>
        </w:rPr>
        <w:t>Недогрев</w:t>
      </w:r>
      <w:proofErr w:type="spellEnd"/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материалов ухудшает их обволакивание вяжущим и увеличивает неоднородность смеси. Перегрев </w:t>
      </w:r>
      <w:r>
        <w:rPr>
          <w:rFonts w:ascii="Times New Roman" w:eastAsia="TimesNewRomanPSMT" w:hAnsi="Times New Roman" w:cs="Times New Roman"/>
          <w:sz w:val="24"/>
          <w:szCs w:val="24"/>
        </w:rPr>
        <w:t>–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увеличивает расход энергии и способствует образованию у каменных материалов микротрещин, а соприкосновение вяжущего с перегретым камнем вызывает пережог вяжущего и потерю вяжущих свойств.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Эффективность сушки зависит от равномерности и скорости подачи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 барабан каменных материалов и газов, условий сгорания газов, скорости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вращения барабана, теплоемкости и влажности материала.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Подача жидкого топлива осуществляется по трубопроводам к форсункам, где происходит его сгорание. Подача топлива регулируется насосом (жидкого) или давлением (газообразного). В настоящее время для распыления жидкого топлива используют воздух, подаваемый вентиляторами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низкого давления, использование для этой цели пара менее эффективно.</w:t>
      </w:r>
    </w:p>
    <w:p w:rsidR="00280969" w:rsidRPr="00280969" w:rsidRDefault="00280969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hAnsi="Times New Roman" w:cs="Times New Roman"/>
          <w:sz w:val="24"/>
          <w:szCs w:val="24"/>
          <w:lang w:val="kk-KZ"/>
        </w:rPr>
        <w:t xml:space="preserve">Температура материалов на выходе может регулироваться в диапазоне </w:t>
      </w:r>
      <w:r w:rsidRPr="00280969">
        <w:rPr>
          <w:rFonts w:ascii="Times New Roman" w:hAnsi="Times New Roman" w:cs="Times New Roman"/>
          <w:b/>
          <w:sz w:val="24"/>
          <w:szCs w:val="24"/>
          <w:lang w:val="kk-KZ"/>
        </w:rPr>
        <w:t>160-200</w:t>
      </w:r>
      <w:r w:rsidRPr="00280969">
        <w:rPr>
          <w:rFonts w:ascii="Times New Roman" w:hAnsi="Times New Roman" w:cs="Times New Roman"/>
          <w:sz w:val="24"/>
          <w:szCs w:val="24"/>
          <w:lang w:val="kk-KZ"/>
        </w:rPr>
        <w:t xml:space="preserve"> градусов. Барабан устроен таким образом, что пламя из горелки напрямую не попадает на фракции каменных материалов, что очень важно для производства качественного асфальтобетона. Для этого на внутренней стенке барабана, в той его части, что расположена ближе к горелке, имеются специальные </w:t>
      </w:r>
      <w:r w:rsidRPr="00280969">
        <w:rPr>
          <w:rFonts w:ascii="Times New Roman" w:hAnsi="Times New Roman" w:cs="Times New Roman"/>
          <w:i/>
          <w:sz w:val="24"/>
          <w:szCs w:val="24"/>
          <w:lang w:val="kk-KZ"/>
        </w:rPr>
        <w:t>металлические полукоробы</w:t>
      </w:r>
      <w:r w:rsidRPr="00280969">
        <w:rPr>
          <w:rFonts w:ascii="Times New Roman" w:hAnsi="Times New Roman" w:cs="Times New Roman"/>
          <w:sz w:val="24"/>
          <w:szCs w:val="24"/>
          <w:lang w:val="kk-KZ"/>
        </w:rPr>
        <w:t>, которые прикрывают материалы от прямого попадания на них пламени.</w:t>
      </w:r>
    </w:p>
    <w:p w:rsidR="00D63AD2" w:rsidRP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Сушка и нагрев каменных материалов должны обеспечить не только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заданную температуру, но и полное удаление влаги.</w:t>
      </w:r>
    </w:p>
    <w:p w:rsidR="00D63AD2" w:rsidRP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Из сушильного барабана горячие материалы поступают по ссыпному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лотку в горячий элеватор и поднимаются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распределительный агрегат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lastRenderedPageBreak/>
        <w:t>Грохот разделяет горячие материалы по фракциям (по количеству сит), далее материалы поступают в расходные емкости. Отсеки снабжены автоматическими управляемыми затворами, которые подают материал в дозатор.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Отдозированные материалы поступают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смеситель.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D63AD2" w:rsidRP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Параллельно с этим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происходит объемное дозирование битума.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Для нагрева и обезвоживания битума применяют битумоплавильное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оборудование непрерывного и периодического действия. В установках непрерывного действия с газовым или электрическим подогревом обезвоживание происходит в тонком слое. Установки периодического действия состоят из нескольких битумоплавильных котлов. В них вязкий битум готовят по двухступенчатому циклу: в одних котлах битум нагревают до 110–120 ºС и при необходимости выпаривают воду, затем перекачивают с помощью битумных насосов в другие расходные котлы, где нагревают битум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до рабочей температуры (130–150 ºС).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Компоненты асфальтобетонной смеси дозируются по массе; исключение допускается для битума и добавок ПАВ, дозирование которых ведется по объему. Для предварительного дозирования минеральных материалов (до поступления в сушильный барабан) используют агрегаты питания. </w:t>
      </w:r>
    </w:p>
    <w:p w:rsidR="00D4451D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Точность предварительного дозирования минеральных материалов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±5 %. При работе с очень влажными материалами вводят поправку на их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влажность. </w:t>
      </w:r>
    </w:p>
    <w:p w:rsidR="00D4451D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Допускаемая погрешность при дозировании составляющих асфальтобетонной смеси не должна превышать: </w:t>
      </w:r>
    </w:p>
    <w:p w:rsid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для щебня, песка и минерального порошка, применяемых для приготовления асфальтобетонов I и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 xml:space="preserve">II марок ±3 %; </w:t>
      </w:r>
    </w:p>
    <w:p w:rsid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применяемых для приготовления асфальтобетонов III марки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 xml:space="preserve">±5 % от массы соответствующего компонента; </w:t>
      </w:r>
    </w:p>
    <w:p w:rsidR="00D63AD2" w:rsidRP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для битума независимо от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>марки асфальтобетона ±1,5 % от их массы.</w:t>
      </w:r>
    </w:p>
    <w:p w:rsidR="00D63AD2" w:rsidRP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Режим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перемешивания минеральных материалов с битумом играет основную роль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 процессе приготовления смеси. Тщательно перемешанная смесь характеризуется равномерным распределением всех ее компонентов и полным обволакиванием поверхности частиц битумом. Продолжительность перемешивания зависит от типа смесительной установки и вида приготавливаемой смеси. Она колеблется от 20 до 60 с в смесителях отечественного производства. Время перемешивания в смесителях зарубежных фирм в 1,5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раза меньше.</w:t>
      </w:r>
    </w:p>
    <w:p w:rsidR="00D63AD2" w:rsidRP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Повышение качества смеси и увеличение производительности технологического оборудования могут быть обеспечены интенсификацией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процесса перемешивания, применением ПАВ, активаторов, совершенствованием способа введения вяжущих. Способ введения битума оказывает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существенное влияние на перемешивание и качество смеси. Принцип интенсификации базируется на сокращении длительности или увеличении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скорости перемешивания.</w:t>
      </w:r>
    </w:p>
    <w:p w:rsid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 целях совершенствования технологии приготовления асфальтобетонной смеси целесообразно широко применять активаторы 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>–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цемент, известь, сланцевую смолу и др. Введение этих материалов способствует созданию активной свежеобразованной поверхности, имеющей в начальный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период большую энергию, что обусловливает высокую адгезию с вяжущими материалами.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Особенностью приготовления асфальтобетонной смеси в смесителе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непрерывного действия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 xml:space="preserve">см. рис. </w:t>
      </w:r>
      <w:r w:rsidR="008233DF">
        <w:rPr>
          <w:rFonts w:ascii="Times New Roman" w:eastAsia="TimesNewRomanPSMT" w:hAnsi="Times New Roman" w:cs="Times New Roman"/>
          <w:b/>
          <w:sz w:val="24"/>
          <w:szCs w:val="24"/>
        </w:rPr>
        <w:t>7.1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) является то, что смешение материалов (щебня, песка, минерального порошка и битума) производится в сушильно-смесительном барабане.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FD48291" wp14:editId="3C5C9586">
            <wp:extent cx="4669200" cy="311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9200" cy="31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Строго фракционные материалы транспортером или фронтальным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погрузчиком подаются в бункер-дозатор агрегата питания, в котором осуществляется весовое дозирование с учетом влажности поступающих материалов. Отдозированные материалы сборным транспортером подаются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сушильно-смесительный барабан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>4</w:t>
      </w:r>
      <w:r>
        <w:rPr>
          <w:rFonts w:ascii="Times New Roman" w:eastAsia="TimesNewRomanPSMT" w:hAnsi="Times New Roman" w:cs="Times New Roman"/>
          <w:sz w:val="24"/>
          <w:szCs w:val="24"/>
        </w:rPr>
        <w:t>)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. Отличие этого барабана в том, что у него длина в 1,5–2 раза больше. </w:t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Материалы просушиваются до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рабочей температуры и переходят во вторую смесительную камеру. Битум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поступает в начальную зону барабана и при вращении его смешивается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нагретым минеральным материалом. Сюда же подается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отдозированный</w:t>
      </w:r>
      <w:proofErr w:type="spellEnd"/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минеральный порошок и битум. Готовая смесь поступает в промежуточный бункер и далее скиповым подъемником в накопительный бункер.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Битум проходит те же стадии из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битумохранилища</w:t>
      </w:r>
      <w:proofErr w:type="spellEnd"/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, поступает в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битумоплавильню</w:t>
      </w:r>
      <w:proofErr w:type="spellEnd"/>
      <w:r w:rsidRPr="00BF27E6">
        <w:rPr>
          <w:rFonts w:ascii="Times New Roman" w:eastAsia="TimesNewRomanPSMT" w:hAnsi="Times New Roman" w:cs="Times New Roman"/>
          <w:sz w:val="24"/>
          <w:szCs w:val="24"/>
        </w:rPr>
        <w:t>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где нагревается до 130–160 ºС, далее через битумный дозатор поступает в смесительное отделение. </w:t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Дымовые газы, проходя через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смесительное отделение, отдают часть уносимой пыли битумным пленкам,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из-за чего выброс уменьшается до 10 и более раз. Очистка от пыли состоит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из сухой ступени газоочистки, дымососа, мокрой системы газоочистки.</w:t>
      </w:r>
    </w:p>
    <w:p w:rsidR="00BF27E6" w:rsidRPr="0013169E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Достоинства этой технологии: </w:t>
      </w:r>
    </w:p>
    <w:p w:rsidR="00BF27E6" w:rsidRDefault="00BF27E6" w:rsidP="009B192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уменьшение количества агрегатов;</w:t>
      </w:r>
    </w:p>
    <w:p w:rsidR="00BF27E6" w:rsidRDefault="00BF27E6" w:rsidP="009B192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снижение металлоемкости и энергоемкости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2C3CB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простота и надежность работы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оборудования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F27E6" w:rsidRPr="0013169E" w:rsidRDefault="00BF27E6" w:rsidP="002C3CB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уменьшение количества пыли.</w:t>
      </w:r>
    </w:p>
    <w:p w:rsidR="0013169E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i/>
          <w:iCs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Недостатки: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интенсивное старение битума из-за контакта с выбрасываемыми газами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окисление битума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испарение его маслянистых фракций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F27E6" w:rsidRP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высокая опасность воспламенения битума.</w:t>
      </w:r>
    </w:p>
    <w:p w:rsidR="0013169E" w:rsidRDefault="0013169E" w:rsidP="00BF2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ItalicMT" w:hAnsi="Times New Roman" w:cs="Times New Roman"/>
          <w:i/>
          <w:iCs/>
          <w:sz w:val="24"/>
          <w:szCs w:val="24"/>
        </w:rPr>
      </w:pP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Агрегаты питания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обеспечивают дозирование минеральных материалов.</w:t>
      </w: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Пылегазоочистительные</w:t>
      </w:r>
      <w:proofErr w:type="spellEnd"/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 установки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служат для обезвреживания пыли и газов, образующихся на АБЗ и засоряющих прилегающий воздушный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бассейн, что является особенно недопустимо в городских условиях.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Основными источниками пыли в смесительном цехе являются:</w:t>
      </w:r>
    </w:p>
    <w:p w:rsidR="0013169E" w:rsidRDefault="00BF27E6" w:rsidP="00100F7B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lastRenderedPageBreak/>
        <w:t>сушильный барабан, дымовые газы которого содержат значительное количество остатков несгоревшего топлива (сажи), а также пыли от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щебня и песка;</w:t>
      </w:r>
    </w:p>
    <w:p w:rsidR="0013169E" w:rsidRDefault="00BF27E6" w:rsidP="007133E6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минеральный порошок (от соприкосновения горячего песка и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щебня с влажным минеральным порошком происходит интенсивное выделение пара, который уносит с собой большое количество мелких частиц);</w:t>
      </w:r>
    </w:p>
    <w:p w:rsidR="00BF27E6" w:rsidRPr="0013169E" w:rsidRDefault="00BF27E6" w:rsidP="008C27AC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отходы, образующиеся от грохотов, труб, элеваторов, уносятся в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атмосферу.</w:t>
      </w: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Основные меры борьбы с пылеобразованием:</w:t>
      </w:r>
    </w:p>
    <w:p w:rsidR="0013169E" w:rsidRDefault="00BF27E6" w:rsidP="000B7B9F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герметическое уплотнение очагов пылеобразования кожухами с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прокладками;</w:t>
      </w:r>
    </w:p>
    <w:p w:rsidR="0013169E" w:rsidRDefault="00BF27E6" w:rsidP="00906274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отсос запыленного воздуха от очагов пылеобразования, особенно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 xml:space="preserve">от сушильного барабана, мешалки и грохота, с последующей </w:t>
      </w:r>
      <w:proofErr w:type="spellStart"/>
      <w:r w:rsidRPr="0013169E">
        <w:rPr>
          <w:rFonts w:ascii="Times New Roman" w:eastAsia="TimesNewRomanPSMT" w:hAnsi="Times New Roman" w:cs="Times New Roman"/>
          <w:sz w:val="24"/>
          <w:szCs w:val="24"/>
        </w:rPr>
        <w:t>пылеочисткой</w:t>
      </w:r>
      <w:proofErr w:type="spellEnd"/>
      <w:r w:rsidRPr="0013169E">
        <w:rPr>
          <w:rFonts w:ascii="Times New Roman" w:eastAsia="TimesNewRomanPSMT" w:hAnsi="Times New Roman" w:cs="Times New Roman"/>
          <w:sz w:val="24"/>
          <w:szCs w:val="24"/>
        </w:rPr>
        <w:t xml:space="preserve"> этого воздуха;</w:t>
      </w:r>
    </w:p>
    <w:p w:rsidR="00BF27E6" w:rsidRPr="0013169E" w:rsidRDefault="00BF27E6" w:rsidP="001C614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обработка минерального порошка органическими вяжущими (его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активация).</w:t>
      </w:r>
    </w:p>
    <w:p w:rsidR="00F56E44" w:rsidRDefault="00F56E44" w:rsidP="000139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56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17C2C"/>
    <w:multiLevelType w:val="hybridMultilevel"/>
    <w:tmpl w:val="E4C4DC1E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4892933"/>
    <w:multiLevelType w:val="hybridMultilevel"/>
    <w:tmpl w:val="9B9C41D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67E39A1"/>
    <w:multiLevelType w:val="hybridMultilevel"/>
    <w:tmpl w:val="2E2CD8F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C066E59"/>
    <w:multiLevelType w:val="hybridMultilevel"/>
    <w:tmpl w:val="25D8596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A3056D6"/>
    <w:multiLevelType w:val="hybridMultilevel"/>
    <w:tmpl w:val="2294F78E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CD841B4"/>
    <w:multiLevelType w:val="hybridMultilevel"/>
    <w:tmpl w:val="CF58F85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C4308BC"/>
    <w:multiLevelType w:val="hybridMultilevel"/>
    <w:tmpl w:val="7FA2DF2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CCC71CE"/>
    <w:multiLevelType w:val="hybridMultilevel"/>
    <w:tmpl w:val="63FA08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E9566BE"/>
    <w:multiLevelType w:val="hybridMultilevel"/>
    <w:tmpl w:val="BA6EAE0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06D75CA"/>
    <w:multiLevelType w:val="hybridMultilevel"/>
    <w:tmpl w:val="2A78A514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5860FA9"/>
    <w:multiLevelType w:val="hybridMultilevel"/>
    <w:tmpl w:val="05061E9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E032642"/>
    <w:multiLevelType w:val="hybridMultilevel"/>
    <w:tmpl w:val="E83869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70A24CE0"/>
    <w:multiLevelType w:val="hybridMultilevel"/>
    <w:tmpl w:val="CA72312C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1F5322"/>
    <w:multiLevelType w:val="hybridMultilevel"/>
    <w:tmpl w:val="2EC6B3E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3"/>
  </w:num>
  <w:num w:numId="4">
    <w:abstractNumId w:val="5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11"/>
  </w:num>
  <w:num w:numId="10">
    <w:abstractNumId w:val="2"/>
  </w:num>
  <w:num w:numId="11">
    <w:abstractNumId w:val="1"/>
  </w:num>
  <w:num w:numId="12">
    <w:abstractNumId w:val="3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A04"/>
    <w:rsid w:val="00013909"/>
    <w:rsid w:val="00017AB5"/>
    <w:rsid w:val="0013169E"/>
    <w:rsid w:val="00131D2C"/>
    <w:rsid w:val="00280969"/>
    <w:rsid w:val="0040104C"/>
    <w:rsid w:val="004F0A04"/>
    <w:rsid w:val="006809E8"/>
    <w:rsid w:val="007B1253"/>
    <w:rsid w:val="008233DF"/>
    <w:rsid w:val="00BA7485"/>
    <w:rsid w:val="00BF27E6"/>
    <w:rsid w:val="00C4397F"/>
    <w:rsid w:val="00D4451D"/>
    <w:rsid w:val="00D63AD2"/>
    <w:rsid w:val="00E65179"/>
    <w:rsid w:val="00F5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F1F71"/>
  <w15:chartTrackingRefBased/>
  <w15:docId w15:val="{A7A6E264-4BAB-4436-83F5-F633F1E9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E44"/>
    <w:pPr>
      <w:ind w:left="720"/>
      <w:contextualSpacing/>
    </w:pPr>
  </w:style>
  <w:style w:type="table" w:styleId="a4">
    <w:name w:val="Table Grid"/>
    <w:basedOn w:val="a1"/>
    <w:uiPriority w:val="39"/>
    <w:rsid w:val="00F56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439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439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1580</Words>
  <Characters>9010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10</cp:revision>
  <cp:lastPrinted>2018-10-29T14:22:00Z</cp:lastPrinted>
  <dcterms:created xsi:type="dcterms:W3CDTF">2018-10-29T13:14:00Z</dcterms:created>
  <dcterms:modified xsi:type="dcterms:W3CDTF">2019-09-23T08:04:00Z</dcterms:modified>
</cp:coreProperties>
</file>